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D6FB1" w14:textId="3D521657" w:rsidR="00D72DD9" w:rsidRPr="00685EC4" w:rsidRDefault="00685EC4" w:rsidP="00685EC4">
      <w:pPr>
        <w:spacing w:line="240" w:lineRule="auto"/>
        <w:contextualSpacing/>
        <w:jc w:val="center"/>
        <w:rPr>
          <w:rFonts w:ascii="Times New Roman" w:hAnsi="Times New Roman" w:cs="Times New Roman"/>
          <w:caps/>
          <w:sz w:val="24"/>
          <w:szCs w:val="24"/>
        </w:rPr>
      </w:pPr>
      <w:r w:rsidRPr="00685EC4">
        <w:rPr>
          <w:rFonts w:ascii="Times New Roman" w:hAnsi="Times New Roman" w:cs="Times New Roman"/>
          <w:caps/>
          <w:sz w:val="24"/>
          <w:szCs w:val="24"/>
        </w:rPr>
        <w:t>THE COMING LAMB</w:t>
      </w:r>
      <w:r w:rsidR="00D72DD9" w:rsidRPr="00685EC4">
        <w:rPr>
          <w:rFonts w:ascii="Times New Roman" w:hAnsi="Times New Roman" w:cs="Times New Roman"/>
          <w:caps/>
          <w:sz w:val="24"/>
          <w:szCs w:val="24"/>
        </w:rPr>
        <w:t>:</w:t>
      </w:r>
    </w:p>
    <w:p w14:paraId="2E71D161" w14:textId="43D316D8" w:rsidR="00FC71D1" w:rsidRDefault="00685EC4" w:rsidP="00685EC4">
      <w:pPr>
        <w:autoSpaceDE w:val="0"/>
        <w:autoSpaceDN w:val="0"/>
        <w:adjustRightInd w:val="0"/>
        <w:spacing w:after="0" w:line="240" w:lineRule="auto"/>
        <w:jc w:val="center"/>
        <w:rPr>
          <w:rFonts w:ascii="Times New Roman" w:hAnsi="Times New Roman" w:cs="Times New Roman"/>
          <w:sz w:val="24"/>
          <w:szCs w:val="24"/>
        </w:rPr>
      </w:pPr>
      <w:r w:rsidRPr="00685EC4">
        <w:rPr>
          <w:rFonts w:ascii="Times New Roman" w:hAnsi="Times New Roman" w:cs="Times New Roman"/>
          <w:sz w:val="24"/>
          <w:szCs w:val="24"/>
        </w:rPr>
        <w:t>JOHN’S APOCALYPTIC INTRODUCTION OF CHRIST AND ITS ESCHATOLOGICAL IMPLICATIONS</w:t>
      </w:r>
    </w:p>
    <w:p w14:paraId="142023E1" w14:textId="77777777" w:rsidR="00685EC4" w:rsidRPr="00685EC4" w:rsidRDefault="00685EC4" w:rsidP="00685EC4">
      <w:pPr>
        <w:autoSpaceDE w:val="0"/>
        <w:autoSpaceDN w:val="0"/>
        <w:adjustRightInd w:val="0"/>
        <w:spacing w:after="0" w:line="240" w:lineRule="auto"/>
        <w:jc w:val="center"/>
        <w:rPr>
          <w:rFonts w:ascii="Times New Roman" w:hAnsi="Times New Roman" w:cs="Times New Roman"/>
          <w:sz w:val="24"/>
          <w:szCs w:val="24"/>
        </w:rPr>
      </w:pPr>
    </w:p>
    <w:p w14:paraId="710030B6" w14:textId="7DD56518" w:rsidR="00FC71D1" w:rsidRDefault="00FC71D1" w:rsidP="00D72DD9">
      <w:pPr>
        <w:spacing w:line="240" w:lineRule="auto"/>
        <w:contextualSpacing/>
        <w:jc w:val="center"/>
        <w:rPr>
          <w:rFonts w:ascii="Times New Roman" w:hAnsi="Times New Roman" w:cs="Times New Roman"/>
        </w:rPr>
      </w:pPr>
      <w:r>
        <w:rPr>
          <w:rFonts w:ascii="Times New Roman" w:hAnsi="Times New Roman" w:cs="Times New Roman"/>
        </w:rPr>
        <w:t>A PRESENTATION BY JEFFREY R. DICKSON PhD</w:t>
      </w:r>
    </w:p>
    <w:p w14:paraId="53A62046" w14:textId="52753610" w:rsidR="00FC71D1" w:rsidRPr="00FC71D1" w:rsidRDefault="00FC71D1" w:rsidP="00D72DD9">
      <w:pPr>
        <w:spacing w:line="240" w:lineRule="auto"/>
        <w:contextualSpacing/>
        <w:jc w:val="center"/>
        <w:rPr>
          <w:rFonts w:ascii="Times New Roman" w:hAnsi="Times New Roman" w:cs="Times New Roman"/>
        </w:rPr>
      </w:pPr>
      <w:r>
        <w:rPr>
          <w:rFonts w:ascii="Times New Roman" w:hAnsi="Times New Roman" w:cs="Times New Roman"/>
        </w:rPr>
        <w:t>jrdickson@liberty.edu</w:t>
      </w:r>
    </w:p>
    <w:p w14:paraId="210980ED" w14:textId="4D4221DF" w:rsidR="00763066" w:rsidRPr="00FC71D1" w:rsidRDefault="00763066">
      <w:pPr>
        <w:rPr>
          <w:rFonts w:ascii="Times New Roman" w:hAnsi="Times New Roman" w:cs="Times New Roman"/>
        </w:rPr>
      </w:pPr>
    </w:p>
    <w:p w14:paraId="7D1A4B83" w14:textId="13C6E8E4" w:rsidR="00D72DD9" w:rsidRPr="00FC71D1" w:rsidRDefault="00D72DD9">
      <w:pPr>
        <w:rPr>
          <w:rFonts w:ascii="Times New Roman" w:hAnsi="Times New Roman" w:cs="Times New Roman"/>
        </w:rPr>
      </w:pPr>
      <w:r w:rsidRPr="00FC71D1">
        <w:rPr>
          <w:rFonts w:ascii="Times New Roman" w:hAnsi="Times New Roman" w:cs="Times New Roman"/>
          <w:b/>
        </w:rPr>
        <w:t>I. ARGUMENT</w:t>
      </w:r>
      <w:r w:rsidR="00807A3F" w:rsidRPr="00FC71D1">
        <w:rPr>
          <w:rFonts w:ascii="Times New Roman" w:hAnsi="Times New Roman" w:cs="Times New Roman"/>
          <w:b/>
        </w:rPr>
        <w:t xml:space="preserve"> AND DESIGN</w:t>
      </w:r>
      <w:r w:rsidRPr="00FC71D1">
        <w:rPr>
          <w:rFonts w:ascii="Times New Roman" w:hAnsi="Times New Roman" w:cs="Times New Roman"/>
          <w:b/>
        </w:rPr>
        <w:t>:</w:t>
      </w:r>
      <w:r w:rsidRPr="00FC71D1">
        <w:rPr>
          <w:rFonts w:ascii="Times New Roman" w:hAnsi="Times New Roman" w:cs="Times New Roman"/>
        </w:rPr>
        <w:t xml:space="preserve"> After perusing several incomplete interpretive options for </w:t>
      </w:r>
      <w:r w:rsidRPr="00FC71D1">
        <w:rPr>
          <w:rFonts w:ascii="Times New Roman" w:hAnsi="Times New Roman" w:cs="Times New Roman"/>
          <w:lang w:val="el-GR"/>
        </w:rPr>
        <w:t>ἀρνίον</w:t>
      </w:r>
      <w:r w:rsidRPr="00FC71D1">
        <w:rPr>
          <w:rFonts w:ascii="Times New Roman" w:hAnsi="Times New Roman" w:cs="Times New Roman"/>
        </w:rPr>
        <w:t>, this argument hopes to reach a responsibly robust interpretation of John’s humble and glorious Lamb as witnessed in his apocalyptic introduction by means of a contextual-grammatical-canonical-historical hermeneutic that is focused on the authorial intent and what is reflected in the text of Revelation.</w:t>
      </w:r>
    </w:p>
    <w:p w14:paraId="0980FD69" w14:textId="35020B9B" w:rsidR="00D72DD9" w:rsidRPr="00FC71D1" w:rsidRDefault="00D72DD9">
      <w:pPr>
        <w:rPr>
          <w:rFonts w:ascii="Times New Roman" w:hAnsi="Times New Roman" w:cs="Times New Roman"/>
          <w:b/>
        </w:rPr>
      </w:pPr>
      <w:r w:rsidRPr="00FC71D1">
        <w:rPr>
          <w:rFonts w:ascii="Times New Roman" w:hAnsi="Times New Roman" w:cs="Times New Roman"/>
          <w:b/>
        </w:rPr>
        <w:t>II. INTERPRETIVE OPTIONS AND CONSIDERATIONS</w:t>
      </w:r>
    </w:p>
    <w:p w14:paraId="2A840284" w14:textId="6D348FC1" w:rsidR="00D72DD9" w:rsidRPr="00FC71D1" w:rsidRDefault="00D72DD9">
      <w:pPr>
        <w:rPr>
          <w:rFonts w:ascii="Times New Roman" w:hAnsi="Times New Roman" w:cs="Times New Roman"/>
        </w:rPr>
      </w:pPr>
      <w:r w:rsidRPr="00FC71D1">
        <w:rPr>
          <w:rFonts w:ascii="Times New Roman" w:hAnsi="Times New Roman" w:cs="Times New Roman"/>
        </w:rPr>
        <w:tab/>
        <w:t>A. Options available to John:</w:t>
      </w:r>
    </w:p>
    <w:p w14:paraId="147BD308" w14:textId="197BC219" w:rsidR="00D72DD9" w:rsidRPr="00FC71D1" w:rsidRDefault="00D72DD9" w:rsidP="00D72DD9">
      <w:pPr>
        <w:spacing w:line="240" w:lineRule="auto"/>
        <w:contextualSpacing/>
        <w:rPr>
          <w:rFonts w:ascii="Times New Roman" w:hAnsi="Times New Roman" w:cs="Times New Roman"/>
        </w:rPr>
      </w:pPr>
      <w:r w:rsidRPr="00FC71D1">
        <w:rPr>
          <w:rFonts w:ascii="Times New Roman" w:hAnsi="Times New Roman" w:cs="Times New Roman"/>
        </w:rPr>
        <w:tab/>
      </w:r>
      <w:r w:rsidRPr="00FC71D1">
        <w:rPr>
          <w:rFonts w:ascii="Times New Roman" w:hAnsi="Times New Roman" w:cs="Times New Roman"/>
        </w:rPr>
        <w:tab/>
        <w:t xml:space="preserve">1. </w:t>
      </w:r>
      <w:r w:rsidRPr="00FC71D1">
        <w:rPr>
          <w:rFonts w:ascii="Times New Roman" w:hAnsi="Times New Roman" w:cs="Times New Roman"/>
          <w:lang w:val="el-GR"/>
        </w:rPr>
        <w:t>πάσχα</w:t>
      </w:r>
      <w:r w:rsidRPr="00FC71D1">
        <w:rPr>
          <w:rFonts w:ascii="Times New Roman" w:hAnsi="Times New Roman" w:cs="Times New Roman"/>
        </w:rPr>
        <w:t xml:space="preserve"> (1 Cor 5:7)</w:t>
      </w:r>
    </w:p>
    <w:p w14:paraId="13543A24" w14:textId="1915EA3D" w:rsidR="00D72DD9" w:rsidRPr="00FC71D1" w:rsidRDefault="00D72DD9" w:rsidP="00D72DD9">
      <w:pPr>
        <w:spacing w:line="240" w:lineRule="auto"/>
        <w:contextualSpacing/>
        <w:rPr>
          <w:rFonts w:ascii="Times New Roman" w:hAnsi="Times New Roman" w:cs="Times New Roman"/>
        </w:rPr>
      </w:pPr>
      <w:r w:rsidRPr="00FC71D1">
        <w:rPr>
          <w:rFonts w:ascii="Times New Roman" w:hAnsi="Times New Roman" w:cs="Times New Roman"/>
        </w:rPr>
        <w:tab/>
      </w:r>
      <w:r w:rsidRPr="00FC71D1">
        <w:rPr>
          <w:rFonts w:ascii="Times New Roman" w:hAnsi="Times New Roman" w:cs="Times New Roman"/>
        </w:rPr>
        <w:tab/>
        <w:t xml:space="preserve">2. </w:t>
      </w:r>
      <w:r w:rsidRPr="00FC71D1">
        <w:rPr>
          <w:rFonts w:ascii="Times New Roman" w:hAnsi="Times New Roman" w:cs="Times New Roman"/>
          <w:lang w:val="el-GR"/>
        </w:rPr>
        <w:t>ἀμνὸς</w:t>
      </w:r>
      <w:r w:rsidRPr="00FC71D1">
        <w:rPr>
          <w:rFonts w:ascii="Times New Roman" w:hAnsi="Times New Roman" w:cs="Times New Roman"/>
        </w:rPr>
        <w:t xml:space="preserve"> (John 1:29)</w:t>
      </w:r>
    </w:p>
    <w:p w14:paraId="78C7E3C0" w14:textId="708630AA" w:rsidR="00D72DD9" w:rsidRPr="00FC71D1" w:rsidRDefault="00D72DD9" w:rsidP="00D72DD9">
      <w:pPr>
        <w:spacing w:line="240" w:lineRule="auto"/>
        <w:contextualSpacing/>
        <w:rPr>
          <w:rFonts w:ascii="Times New Roman" w:hAnsi="Times New Roman" w:cs="Times New Roman"/>
        </w:rPr>
      </w:pPr>
      <w:r w:rsidRPr="00FC71D1">
        <w:rPr>
          <w:rFonts w:ascii="Times New Roman" w:hAnsi="Times New Roman" w:cs="Times New Roman"/>
        </w:rPr>
        <w:tab/>
      </w:r>
      <w:r w:rsidRPr="00FC71D1">
        <w:rPr>
          <w:rFonts w:ascii="Times New Roman" w:hAnsi="Times New Roman" w:cs="Times New Roman"/>
        </w:rPr>
        <w:tab/>
        <w:t xml:space="preserve">3. </w:t>
      </w:r>
      <w:r w:rsidRPr="00FC71D1">
        <w:rPr>
          <w:rFonts w:ascii="Times New Roman" w:hAnsi="Times New Roman" w:cs="Times New Roman"/>
          <w:lang w:val="el-GR"/>
        </w:rPr>
        <w:t>ἀρήν</w:t>
      </w:r>
      <w:r w:rsidRPr="00FC71D1">
        <w:rPr>
          <w:rFonts w:ascii="Times New Roman" w:hAnsi="Times New Roman" w:cs="Times New Roman"/>
        </w:rPr>
        <w:t xml:space="preserve"> (Luke 10:3)</w:t>
      </w:r>
    </w:p>
    <w:p w14:paraId="6705E816" w14:textId="77777777" w:rsidR="00D72DD9" w:rsidRPr="00D72DD9" w:rsidRDefault="00D72DD9" w:rsidP="00D72DD9">
      <w:pPr>
        <w:spacing w:line="240" w:lineRule="auto"/>
        <w:contextualSpacing/>
      </w:pPr>
    </w:p>
    <w:p w14:paraId="591B75C1" w14:textId="3B7A84FF" w:rsidR="00D72DD9" w:rsidRPr="00FC71D1" w:rsidRDefault="00D72DD9">
      <w:pPr>
        <w:rPr>
          <w:rFonts w:ascii="Times New Roman" w:hAnsi="Times New Roman" w:cs="Times New Roman"/>
        </w:rPr>
      </w:pPr>
      <w:r w:rsidRPr="00D72DD9">
        <w:rPr>
          <w:rFonts w:cstheme="minorHAnsi"/>
        </w:rPr>
        <w:tab/>
      </w:r>
      <w:r w:rsidRPr="00FC71D1">
        <w:rPr>
          <w:rFonts w:ascii="Times New Roman" w:hAnsi="Times New Roman" w:cs="Times New Roman"/>
        </w:rPr>
        <w:t xml:space="preserve">B. Possible Referents/Allusions for John’s Choice of </w:t>
      </w:r>
      <w:r w:rsidRPr="00FC71D1">
        <w:rPr>
          <w:rFonts w:ascii="Times New Roman" w:hAnsi="Times New Roman" w:cs="Times New Roman"/>
          <w:lang w:val="el-GR"/>
        </w:rPr>
        <w:t>ἀρνίον</w:t>
      </w:r>
      <w:r w:rsidR="00383105" w:rsidRPr="00FC71D1">
        <w:rPr>
          <w:rFonts w:ascii="Times New Roman" w:hAnsi="Times New Roman" w:cs="Times New Roman"/>
        </w:rPr>
        <w:t>:</w:t>
      </w:r>
    </w:p>
    <w:p w14:paraId="76A50F02" w14:textId="03C4A8F4" w:rsidR="00D72DD9" w:rsidRPr="00FC71D1" w:rsidRDefault="00D72DD9" w:rsidP="00D72DD9">
      <w:pPr>
        <w:spacing w:line="240" w:lineRule="auto"/>
        <w:contextualSpacing/>
        <w:rPr>
          <w:rFonts w:ascii="Times New Roman" w:hAnsi="Times New Roman" w:cs="Times New Roman"/>
        </w:rPr>
      </w:pPr>
      <w:r w:rsidRPr="00FC71D1">
        <w:rPr>
          <w:rFonts w:ascii="Times New Roman" w:hAnsi="Times New Roman" w:cs="Times New Roman"/>
        </w:rPr>
        <w:tab/>
      </w:r>
      <w:r w:rsidRPr="00FC71D1">
        <w:rPr>
          <w:rFonts w:ascii="Times New Roman" w:hAnsi="Times New Roman" w:cs="Times New Roman"/>
        </w:rPr>
        <w:tab/>
        <w:t>1. Lamb of sacrifice</w:t>
      </w:r>
    </w:p>
    <w:p w14:paraId="2A923F61" w14:textId="0602C24F" w:rsidR="00D72DD9" w:rsidRPr="00FC71D1" w:rsidRDefault="00D72DD9" w:rsidP="00D72DD9">
      <w:pPr>
        <w:spacing w:line="240" w:lineRule="auto"/>
        <w:contextualSpacing/>
        <w:rPr>
          <w:rFonts w:ascii="Times New Roman" w:hAnsi="Times New Roman" w:cs="Times New Roman"/>
        </w:rPr>
      </w:pPr>
      <w:r w:rsidRPr="00FC71D1">
        <w:rPr>
          <w:rFonts w:ascii="Times New Roman" w:hAnsi="Times New Roman" w:cs="Times New Roman"/>
        </w:rPr>
        <w:tab/>
      </w:r>
      <w:r w:rsidRPr="00FC71D1">
        <w:rPr>
          <w:rFonts w:ascii="Times New Roman" w:hAnsi="Times New Roman" w:cs="Times New Roman"/>
        </w:rPr>
        <w:tab/>
        <w:t>2. Lamb of Passover</w:t>
      </w:r>
    </w:p>
    <w:p w14:paraId="32E512B6" w14:textId="664CF843" w:rsidR="00D72DD9" w:rsidRPr="00FC71D1" w:rsidRDefault="00D72DD9" w:rsidP="00D72DD9">
      <w:pPr>
        <w:spacing w:line="240" w:lineRule="auto"/>
        <w:contextualSpacing/>
        <w:rPr>
          <w:rFonts w:ascii="Times New Roman" w:hAnsi="Times New Roman" w:cs="Times New Roman"/>
        </w:rPr>
      </w:pPr>
      <w:r w:rsidRPr="00FC71D1">
        <w:rPr>
          <w:rFonts w:ascii="Times New Roman" w:hAnsi="Times New Roman" w:cs="Times New Roman"/>
        </w:rPr>
        <w:tab/>
      </w:r>
      <w:r w:rsidRPr="00FC71D1">
        <w:rPr>
          <w:rFonts w:ascii="Times New Roman" w:hAnsi="Times New Roman" w:cs="Times New Roman"/>
        </w:rPr>
        <w:tab/>
        <w:t>3. Lamb of Slaughter (Isa 53:7)</w:t>
      </w:r>
    </w:p>
    <w:p w14:paraId="05682066" w14:textId="3D1B4759" w:rsidR="00D72DD9" w:rsidRPr="00FC71D1" w:rsidRDefault="00D72DD9" w:rsidP="00D72DD9">
      <w:pPr>
        <w:spacing w:line="240" w:lineRule="auto"/>
        <w:contextualSpacing/>
        <w:rPr>
          <w:rFonts w:ascii="Times New Roman" w:hAnsi="Times New Roman" w:cs="Times New Roman"/>
        </w:rPr>
      </w:pPr>
      <w:r w:rsidRPr="00FC71D1">
        <w:rPr>
          <w:rFonts w:ascii="Times New Roman" w:hAnsi="Times New Roman" w:cs="Times New Roman"/>
        </w:rPr>
        <w:tab/>
      </w:r>
      <w:r w:rsidRPr="00FC71D1">
        <w:rPr>
          <w:rFonts w:ascii="Times New Roman" w:hAnsi="Times New Roman" w:cs="Times New Roman"/>
        </w:rPr>
        <w:tab/>
        <w:t>4. Lamb as Ram/Goat (Dan 8)</w:t>
      </w:r>
    </w:p>
    <w:p w14:paraId="631D438E" w14:textId="0A2610CF" w:rsidR="00D72DD9" w:rsidRPr="00FC71D1" w:rsidRDefault="00D72DD9" w:rsidP="00D72DD9">
      <w:pPr>
        <w:spacing w:line="240" w:lineRule="auto"/>
        <w:contextualSpacing/>
        <w:rPr>
          <w:rFonts w:ascii="Times New Roman" w:hAnsi="Times New Roman" w:cs="Times New Roman"/>
        </w:rPr>
      </w:pPr>
      <w:r w:rsidRPr="00FC71D1">
        <w:rPr>
          <w:rFonts w:ascii="Times New Roman" w:hAnsi="Times New Roman" w:cs="Times New Roman"/>
        </w:rPr>
        <w:tab/>
      </w:r>
      <w:r w:rsidRPr="00FC71D1">
        <w:rPr>
          <w:rFonts w:ascii="Times New Roman" w:hAnsi="Times New Roman" w:cs="Times New Roman"/>
        </w:rPr>
        <w:tab/>
        <w:t>5. Lamb/Aqedah (Gen 22)</w:t>
      </w:r>
    </w:p>
    <w:p w14:paraId="6D085E9A" w14:textId="78D99117" w:rsidR="00D72DD9" w:rsidRPr="00FC71D1" w:rsidRDefault="00D72DD9" w:rsidP="00D72DD9">
      <w:pPr>
        <w:spacing w:line="240" w:lineRule="auto"/>
        <w:contextualSpacing/>
        <w:rPr>
          <w:rFonts w:ascii="Times New Roman" w:hAnsi="Times New Roman" w:cs="Times New Roman"/>
        </w:rPr>
      </w:pPr>
      <w:r w:rsidRPr="00FC71D1">
        <w:rPr>
          <w:rFonts w:ascii="Times New Roman" w:hAnsi="Times New Roman" w:cs="Times New Roman"/>
        </w:rPr>
        <w:tab/>
      </w:r>
      <w:r w:rsidRPr="00FC71D1">
        <w:rPr>
          <w:rFonts w:ascii="Times New Roman" w:hAnsi="Times New Roman" w:cs="Times New Roman"/>
        </w:rPr>
        <w:tab/>
        <w:t>6. Lamb of vulnerability (</w:t>
      </w:r>
      <w:proofErr w:type="spellStart"/>
      <w:r w:rsidRPr="00FC71D1">
        <w:rPr>
          <w:rFonts w:ascii="Times New Roman" w:hAnsi="Times New Roman" w:cs="Times New Roman"/>
        </w:rPr>
        <w:t>Jer</w:t>
      </w:r>
      <w:proofErr w:type="spellEnd"/>
      <w:r w:rsidRPr="00FC71D1">
        <w:rPr>
          <w:rFonts w:ascii="Times New Roman" w:hAnsi="Times New Roman" w:cs="Times New Roman"/>
        </w:rPr>
        <w:t xml:space="preserve"> 11:19; 50:45; Ps 114:4, 1 Isa 40:11)</w:t>
      </w:r>
    </w:p>
    <w:p w14:paraId="4DA0154B" w14:textId="77777777" w:rsidR="00D72DD9" w:rsidRPr="00FC71D1" w:rsidRDefault="00D72DD9" w:rsidP="00D72DD9">
      <w:pPr>
        <w:spacing w:line="240" w:lineRule="auto"/>
        <w:contextualSpacing/>
        <w:rPr>
          <w:rFonts w:ascii="Times New Roman" w:hAnsi="Times New Roman" w:cs="Times New Roman"/>
        </w:rPr>
      </w:pPr>
    </w:p>
    <w:p w14:paraId="54C57F89" w14:textId="115DB47E" w:rsidR="00D72DD9" w:rsidRPr="00FC71D1" w:rsidRDefault="00D72DD9" w:rsidP="00D72DD9">
      <w:pPr>
        <w:ind w:left="900" w:hanging="180"/>
        <w:rPr>
          <w:rFonts w:ascii="Times New Roman" w:hAnsi="Times New Roman" w:cs="Times New Roman"/>
        </w:rPr>
      </w:pPr>
      <w:r w:rsidRPr="00FC71D1">
        <w:rPr>
          <w:rFonts w:ascii="Times New Roman" w:hAnsi="Times New Roman" w:cs="Times New Roman"/>
        </w:rPr>
        <w:t>C. Conclusion: Ultimately, each of these choices for their own set of reasons is found wanting. Therefore, an alternative must be pursued that can provide a more robust and altogether more fitting interpretation of Revelation’s protagonist—an alternative that allows the text of the Apocalypse to supervene of the meaning of important terms.</w:t>
      </w:r>
    </w:p>
    <w:p w14:paraId="08A5FA4D" w14:textId="1C566EFB" w:rsidR="00D72DD9" w:rsidRPr="00FC71D1" w:rsidRDefault="00D72DD9" w:rsidP="00D72DD9">
      <w:pPr>
        <w:ind w:left="180" w:hanging="180"/>
        <w:rPr>
          <w:rFonts w:ascii="Times New Roman" w:hAnsi="Times New Roman" w:cs="Times New Roman"/>
          <w:b/>
        </w:rPr>
      </w:pPr>
      <w:r w:rsidRPr="00FC71D1">
        <w:rPr>
          <w:rFonts w:ascii="Times New Roman" w:hAnsi="Times New Roman" w:cs="Times New Roman"/>
          <w:b/>
        </w:rPr>
        <w:t>III. THE HUMBLE AND GLORIOUS LAMB OF REVELATION</w:t>
      </w:r>
    </w:p>
    <w:p w14:paraId="3AEC5366" w14:textId="30DC5511" w:rsidR="00D72DD9" w:rsidRPr="00FC71D1" w:rsidRDefault="00D72DD9" w:rsidP="00D72DD9">
      <w:pPr>
        <w:ind w:left="180" w:hanging="180"/>
        <w:rPr>
          <w:rFonts w:ascii="Times New Roman" w:hAnsi="Times New Roman" w:cs="Times New Roman"/>
        </w:rPr>
      </w:pPr>
      <w:r w:rsidRPr="00FC71D1">
        <w:rPr>
          <w:rFonts w:ascii="Times New Roman" w:hAnsi="Times New Roman" w:cs="Times New Roman"/>
        </w:rPr>
        <w:tab/>
      </w:r>
      <w:r w:rsidRPr="00FC71D1">
        <w:rPr>
          <w:rFonts w:ascii="Times New Roman" w:hAnsi="Times New Roman" w:cs="Times New Roman"/>
        </w:rPr>
        <w:tab/>
        <w:t>A.</w:t>
      </w:r>
      <w:r w:rsidR="00807A3F" w:rsidRPr="00FC71D1">
        <w:rPr>
          <w:rFonts w:ascii="Times New Roman" w:hAnsi="Times New Roman" w:cs="Times New Roman"/>
        </w:rPr>
        <w:t xml:space="preserve"> The Context of</w:t>
      </w:r>
      <w:r w:rsidRPr="00FC71D1">
        <w:rPr>
          <w:rFonts w:ascii="Times New Roman" w:hAnsi="Times New Roman" w:cs="Times New Roman"/>
        </w:rPr>
        <w:t xml:space="preserve"> Rev 5:6-10</w:t>
      </w:r>
    </w:p>
    <w:p w14:paraId="128340AC" w14:textId="6E84F2B7" w:rsidR="00D72DD9" w:rsidRPr="00FC71D1" w:rsidRDefault="00D72DD9" w:rsidP="00D72DD9">
      <w:pPr>
        <w:ind w:left="180" w:hanging="180"/>
        <w:rPr>
          <w:rFonts w:ascii="Times New Roman" w:hAnsi="Times New Roman" w:cs="Times New Roman"/>
        </w:rPr>
      </w:pPr>
      <w:r w:rsidRPr="00FC71D1">
        <w:rPr>
          <w:rFonts w:ascii="Times New Roman" w:hAnsi="Times New Roman" w:cs="Times New Roman"/>
        </w:rPr>
        <w:tab/>
      </w:r>
      <w:r w:rsidRPr="00FC71D1">
        <w:rPr>
          <w:rFonts w:ascii="Times New Roman" w:hAnsi="Times New Roman" w:cs="Times New Roman"/>
        </w:rPr>
        <w:tab/>
        <w:t>B. Toward and Interpretation</w:t>
      </w:r>
    </w:p>
    <w:p w14:paraId="7D604286" w14:textId="45E240AC" w:rsidR="00D72DD9" w:rsidRPr="00FC71D1" w:rsidRDefault="00D72DD9" w:rsidP="00D72DD9">
      <w:pPr>
        <w:spacing w:line="240" w:lineRule="auto"/>
        <w:ind w:left="1627" w:hanging="187"/>
        <w:contextualSpacing/>
        <w:rPr>
          <w:rFonts w:ascii="Times New Roman" w:hAnsi="Times New Roman" w:cs="Times New Roman"/>
          <w:lang w:val="el-GR"/>
        </w:rPr>
      </w:pPr>
      <w:r w:rsidRPr="00FC71D1">
        <w:rPr>
          <w:rFonts w:ascii="Times New Roman" w:hAnsi="Times New Roman" w:cs="Times New Roman"/>
        </w:rPr>
        <w:t xml:space="preserve">1. </w:t>
      </w:r>
      <w:r w:rsidR="00807A3F" w:rsidRPr="00FC71D1">
        <w:rPr>
          <w:rFonts w:ascii="Times New Roman" w:hAnsi="Times New Roman" w:cs="Times New Roman"/>
        </w:rPr>
        <w:t>M</w:t>
      </w:r>
      <w:r w:rsidRPr="00FC71D1">
        <w:rPr>
          <w:rFonts w:ascii="Times New Roman" w:hAnsi="Times New Roman" w:cs="Times New Roman"/>
        </w:rPr>
        <w:t xml:space="preserve">uch of what this passage has to say is contingent on the understanding </w:t>
      </w:r>
      <w:r w:rsidRPr="00FC71D1">
        <w:rPr>
          <w:rFonts w:ascii="Times New Roman" w:hAnsi="Times New Roman" w:cs="Times New Roman"/>
          <w:u w:val="single"/>
          <w:lang w:val="el-GR"/>
        </w:rPr>
        <w:t>ἀρνίον</w:t>
      </w:r>
    </w:p>
    <w:p w14:paraId="0591B293" w14:textId="6C94D9C2" w:rsidR="00D72DD9" w:rsidRPr="00FC71D1" w:rsidRDefault="00D72DD9" w:rsidP="00D72DD9">
      <w:pPr>
        <w:spacing w:line="240" w:lineRule="auto"/>
        <w:ind w:left="1627" w:hanging="187"/>
        <w:contextualSpacing/>
        <w:rPr>
          <w:rFonts w:ascii="Times New Roman" w:hAnsi="Times New Roman" w:cs="Times New Roman"/>
        </w:rPr>
      </w:pPr>
      <w:r w:rsidRPr="00FC71D1">
        <w:rPr>
          <w:rFonts w:ascii="Times New Roman" w:hAnsi="Times New Roman" w:cs="Times New Roman"/>
        </w:rPr>
        <w:t>2. John appears to be intentionally highlighting the antithetical nature of these two images—Lion and Lamb—and their connection to one figure who embodies the connotations of both.</w:t>
      </w:r>
    </w:p>
    <w:p w14:paraId="2572CF41" w14:textId="588B8BB8" w:rsidR="00D72DD9" w:rsidRPr="00FC71D1" w:rsidRDefault="00D72DD9" w:rsidP="00D72DD9">
      <w:pPr>
        <w:spacing w:line="240" w:lineRule="auto"/>
        <w:ind w:left="1627" w:hanging="187"/>
        <w:contextualSpacing/>
        <w:rPr>
          <w:rFonts w:ascii="Times New Roman" w:hAnsi="Times New Roman" w:cs="Times New Roman"/>
        </w:rPr>
      </w:pPr>
      <w:r w:rsidRPr="00FC71D1">
        <w:rPr>
          <w:rFonts w:ascii="Times New Roman" w:hAnsi="Times New Roman" w:cs="Times New Roman"/>
        </w:rPr>
        <w:t>3. In one breath, John depicts the Lamb as slain and in the next he assigns images of dominion and rule to this humble figure. Inasmuch as the OT uses the horn as a symbol of strength and power</w:t>
      </w:r>
    </w:p>
    <w:p w14:paraId="475F83D1" w14:textId="7E3D8753" w:rsidR="00D72DD9" w:rsidRPr="00FC71D1" w:rsidRDefault="00D72DD9" w:rsidP="00D72DD9">
      <w:pPr>
        <w:spacing w:line="240" w:lineRule="auto"/>
        <w:ind w:left="1627" w:hanging="187"/>
        <w:contextualSpacing/>
        <w:rPr>
          <w:rFonts w:ascii="Times New Roman" w:hAnsi="Times New Roman" w:cs="Times New Roman"/>
        </w:rPr>
      </w:pPr>
      <w:r w:rsidRPr="00FC71D1">
        <w:rPr>
          <w:rFonts w:ascii="Times New Roman" w:hAnsi="Times New Roman" w:cs="Times New Roman"/>
        </w:rPr>
        <w:t xml:space="preserve">4. A tentative interpretation of this passage and its most central term, especially given the context in which it is found, involves Jesus’ unique ability to set in motion the </w:t>
      </w:r>
      <w:r w:rsidRPr="00FC71D1">
        <w:rPr>
          <w:rFonts w:ascii="Times New Roman" w:hAnsi="Times New Roman" w:cs="Times New Roman"/>
          <w:i/>
        </w:rPr>
        <w:t>eschaton</w:t>
      </w:r>
      <w:r w:rsidRPr="00FC71D1">
        <w:rPr>
          <w:rFonts w:ascii="Times New Roman" w:hAnsi="Times New Roman" w:cs="Times New Roman"/>
        </w:rPr>
        <w:t xml:space="preserve"> and thereby the ultimate salvation (glorification) of his people. This ability </w:t>
      </w:r>
      <w:proofErr w:type="gramStart"/>
      <w:r w:rsidRPr="00FC71D1">
        <w:rPr>
          <w:rFonts w:ascii="Times New Roman" w:hAnsi="Times New Roman" w:cs="Times New Roman"/>
        </w:rPr>
        <w:t>is</w:t>
      </w:r>
      <w:proofErr w:type="gramEnd"/>
      <w:r w:rsidRPr="00FC71D1">
        <w:rPr>
          <w:rFonts w:ascii="Times New Roman" w:hAnsi="Times New Roman" w:cs="Times New Roman"/>
        </w:rPr>
        <w:t xml:space="preserve"> afforded him because he (the Lion of the Tribe of Judah) humiliated himself to the point of </w:t>
      </w:r>
      <w:r w:rsidRPr="00FC71D1">
        <w:rPr>
          <w:rFonts w:ascii="Times New Roman" w:hAnsi="Times New Roman" w:cs="Times New Roman"/>
        </w:rPr>
        <w:lastRenderedPageBreak/>
        <w:t xml:space="preserve">death (a Lamb standing as if slain) and as such has been given all power (seven horns) and perception (seven eyes), to continue to perform God’s will. Because of this, he is worthy of worship. The </w:t>
      </w:r>
      <w:proofErr w:type="spellStart"/>
      <w:r w:rsidR="00FC71D1">
        <w:rPr>
          <w:rFonts w:ascii="Times New Roman" w:hAnsi="Times New Roman" w:cs="Times New Roman"/>
        </w:rPr>
        <w:t>c</w:t>
      </w:r>
      <w:r w:rsidR="00807A3F" w:rsidRPr="00FC71D1">
        <w:rPr>
          <w:rFonts w:ascii="Times New Roman" w:hAnsi="Times New Roman" w:cs="Times New Roman"/>
        </w:rPr>
        <w:t>hristological</w:t>
      </w:r>
      <w:proofErr w:type="spellEnd"/>
      <w:r w:rsidRPr="00FC71D1">
        <w:rPr>
          <w:rFonts w:ascii="Times New Roman" w:hAnsi="Times New Roman" w:cs="Times New Roman"/>
        </w:rPr>
        <w:t xml:space="preserve"> statement made here (accentuated by the image of the </w:t>
      </w:r>
      <w:r w:rsidRPr="00FC71D1">
        <w:rPr>
          <w:rFonts w:ascii="Times New Roman" w:hAnsi="Times New Roman" w:cs="Times New Roman"/>
          <w:lang w:val="el-GR"/>
        </w:rPr>
        <w:t>ἀρνίον</w:t>
      </w:r>
      <w:r w:rsidRPr="00FC71D1">
        <w:rPr>
          <w:rFonts w:ascii="Times New Roman" w:hAnsi="Times New Roman" w:cs="Times New Roman"/>
        </w:rPr>
        <w:t>) successfully portrays Jesus in his humblest and therefore most glorious light (His passion). This symbol affords Christ equal status with God, the praise of all present in this heavenly spectacle, and the kind of literary capacity necessary to house many other Christological themes within its domain.</w:t>
      </w:r>
      <w:r w:rsidR="00807A3F" w:rsidRPr="00FC71D1">
        <w:rPr>
          <w:rFonts w:ascii="Times New Roman" w:hAnsi="Times New Roman" w:cs="Times New Roman"/>
        </w:rPr>
        <w:t xml:space="preserve"> </w:t>
      </w:r>
      <w:r w:rsidRPr="00FC71D1">
        <w:rPr>
          <w:rFonts w:ascii="Times New Roman" w:hAnsi="Times New Roman" w:cs="Times New Roman"/>
        </w:rPr>
        <w:t>It is this image in which John decides to cast Jesus throughout the remainder of Revelation.</w:t>
      </w:r>
    </w:p>
    <w:p w14:paraId="2971F2E5" w14:textId="77777777" w:rsidR="00807A3F" w:rsidRPr="00FC71D1" w:rsidRDefault="00807A3F" w:rsidP="00807A3F">
      <w:pPr>
        <w:spacing w:line="240" w:lineRule="auto"/>
        <w:contextualSpacing/>
        <w:rPr>
          <w:rFonts w:ascii="Times New Roman" w:hAnsi="Times New Roman" w:cs="Times New Roman"/>
        </w:rPr>
      </w:pPr>
      <w:r w:rsidRPr="00FC71D1">
        <w:rPr>
          <w:rFonts w:ascii="Times New Roman" w:hAnsi="Times New Roman" w:cs="Times New Roman"/>
        </w:rPr>
        <w:tab/>
      </w:r>
    </w:p>
    <w:p w14:paraId="1F0B1BC0" w14:textId="29A285E9" w:rsidR="00807A3F" w:rsidRDefault="00807A3F" w:rsidP="00807A3F">
      <w:pPr>
        <w:spacing w:line="240" w:lineRule="auto"/>
        <w:ind w:firstLine="720"/>
        <w:contextualSpacing/>
        <w:rPr>
          <w:rFonts w:ascii="Times New Roman" w:hAnsi="Times New Roman" w:cs="Times New Roman"/>
        </w:rPr>
      </w:pPr>
      <w:r w:rsidRPr="00FC71D1">
        <w:rPr>
          <w:rFonts w:ascii="Times New Roman" w:hAnsi="Times New Roman" w:cs="Times New Roman"/>
        </w:rPr>
        <w:t>C. Canonical and Historical Analysis of the Aforementioned Interpretation</w:t>
      </w:r>
    </w:p>
    <w:p w14:paraId="5AF810FD" w14:textId="77777777" w:rsidR="00FC71D1" w:rsidRPr="00FC71D1" w:rsidRDefault="00FC71D1" w:rsidP="00807A3F">
      <w:pPr>
        <w:spacing w:line="240" w:lineRule="auto"/>
        <w:ind w:firstLine="720"/>
        <w:contextualSpacing/>
        <w:rPr>
          <w:rFonts w:ascii="Times New Roman" w:hAnsi="Times New Roman" w:cs="Times New Roman"/>
        </w:rPr>
      </w:pPr>
    </w:p>
    <w:p w14:paraId="3D360AF8" w14:textId="547529CC" w:rsidR="00807A3F" w:rsidRPr="00FC71D1" w:rsidRDefault="00807A3F" w:rsidP="00807A3F">
      <w:pPr>
        <w:spacing w:line="240" w:lineRule="auto"/>
        <w:ind w:firstLine="720"/>
        <w:contextualSpacing/>
        <w:rPr>
          <w:rFonts w:ascii="Times New Roman" w:hAnsi="Times New Roman" w:cs="Times New Roman"/>
        </w:rPr>
      </w:pPr>
      <w:r w:rsidRPr="00FC71D1">
        <w:rPr>
          <w:rFonts w:ascii="Times New Roman" w:hAnsi="Times New Roman" w:cs="Times New Roman"/>
        </w:rPr>
        <w:tab/>
        <w:t>1. Complying with Johannine Literature</w:t>
      </w:r>
    </w:p>
    <w:p w14:paraId="4AEC897B" w14:textId="53C65723" w:rsidR="00807A3F" w:rsidRPr="00FC71D1" w:rsidRDefault="00807A3F" w:rsidP="00807A3F">
      <w:pPr>
        <w:spacing w:line="240" w:lineRule="auto"/>
        <w:ind w:firstLine="720"/>
        <w:contextualSpacing/>
        <w:rPr>
          <w:rFonts w:ascii="Times New Roman" w:hAnsi="Times New Roman" w:cs="Times New Roman"/>
        </w:rPr>
      </w:pPr>
      <w:r w:rsidRPr="00FC71D1">
        <w:rPr>
          <w:rFonts w:ascii="Times New Roman" w:hAnsi="Times New Roman" w:cs="Times New Roman"/>
        </w:rPr>
        <w:tab/>
        <w:t>2. Compared to New Testament Literature</w:t>
      </w:r>
    </w:p>
    <w:p w14:paraId="37D32653" w14:textId="77777777" w:rsidR="00807A3F" w:rsidRPr="00FC71D1" w:rsidRDefault="00807A3F" w:rsidP="00807A3F">
      <w:pPr>
        <w:spacing w:line="240" w:lineRule="auto"/>
        <w:ind w:firstLine="720"/>
        <w:contextualSpacing/>
        <w:rPr>
          <w:rFonts w:ascii="Times New Roman" w:hAnsi="Times New Roman" w:cs="Times New Roman"/>
        </w:rPr>
      </w:pPr>
      <w:r w:rsidRPr="00FC71D1">
        <w:rPr>
          <w:rFonts w:ascii="Times New Roman" w:hAnsi="Times New Roman" w:cs="Times New Roman"/>
        </w:rPr>
        <w:tab/>
        <w:t>3. Juxtaposed Alongside Old Testament Literature</w:t>
      </w:r>
    </w:p>
    <w:p w14:paraId="738365F0" w14:textId="0CA6DC7D" w:rsidR="00D72DD9" w:rsidRPr="00FC71D1" w:rsidRDefault="00807A3F" w:rsidP="00807A3F">
      <w:pPr>
        <w:spacing w:line="240" w:lineRule="auto"/>
        <w:ind w:firstLine="720"/>
        <w:contextualSpacing/>
        <w:rPr>
          <w:rFonts w:ascii="Times New Roman" w:hAnsi="Times New Roman" w:cs="Times New Roman"/>
        </w:rPr>
      </w:pPr>
      <w:r w:rsidRPr="00FC71D1">
        <w:rPr>
          <w:rFonts w:ascii="Times New Roman" w:hAnsi="Times New Roman" w:cs="Times New Roman"/>
        </w:rPr>
        <w:tab/>
        <w:t>4. Considering Extra-biblical Literature</w:t>
      </w:r>
    </w:p>
    <w:p w14:paraId="1D3882F5" w14:textId="4E6DCE4F" w:rsidR="00807A3F" w:rsidRPr="00FC71D1" w:rsidRDefault="00807A3F" w:rsidP="00807A3F">
      <w:pPr>
        <w:spacing w:line="240" w:lineRule="auto"/>
        <w:contextualSpacing/>
        <w:rPr>
          <w:rFonts w:ascii="Times New Roman" w:hAnsi="Times New Roman" w:cs="Times New Roman"/>
        </w:rPr>
      </w:pPr>
    </w:p>
    <w:p w14:paraId="4A3DC8C6" w14:textId="0434D02B" w:rsidR="00807A3F" w:rsidRPr="00FC71D1" w:rsidRDefault="00807A3F" w:rsidP="00807A3F">
      <w:pPr>
        <w:spacing w:line="240" w:lineRule="auto"/>
        <w:contextualSpacing/>
        <w:rPr>
          <w:rFonts w:ascii="Times New Roman" w:hAnsi="Times New Roman" w:cs="Times New Roman"/>
        </w:rPr>
      </w:pPr>
      <w:r w:rsidRPr="00FC71D1">
        <w:rPr>
          <w:rFonts w:ascii="Times New Roman" w:hAnsi="Times New Roman" w:cs="Times New Roman"/>
          <w:b/>
        </w:rPr>
        <w:t>IV. CONCLUSION:</w:t>
      </w:r>
      <w:r w:rsidRPr="00FC71D1">
        <w:rPr>
          <w:rFonts w:ascii="Times New Roman" w:hAnsi="Times New Roman" w:cs="Times New Roman"/>
          <w:sz w:val="24"/>
          <w:szCs w:val="24"/>
        </w:rPr>
        <w:t xml:space="preserve"> </w:t>
      </w:r>
      <w:r w:rsidRPr="00FC71D1">
        <w:rPr>
          <w:rFonts w:ascii="Times New Roman" w:hAnsi="Times New Roman" w:cs="Times New Roman"/>
        </w:rPr>
        <w:t xml:space="preserve">In Revelation 5:6–10, Jesus is cast as a brilliant paradox that accentuates not only his matchless glory but his uncompromising humility. Augustine reached a similar conclusion regarding this term as connected to this passage when he said, </w:t>
      </w:r>
    </w:p>
    <w:p w14:paraId="6B1503A4" w14:textId="37CCEBA3" w:rsidR="00807A3F" w:rsidRPr="00FC71D1" w:rsidRDefault="00807A3F" w:rsidP="00807A3F">
      <w:pPr>
        <w:spacing w:line="240" w:lineRule="auto"/>
        <w:contextualSpacing/>
        <w:rPr>
          <w:rFonts w:ascii="Times New Roman" w:hAnsi="Times New Roman" w:cs="Times New Roman"/>
        </w:rPr>
      </w:pPr>
    </w:p>
    <w:p w14:paraId="3F4C211B" w14:textId="66590D90" w:rsidR="00807A3F" w:rsidRPr="00807A3F" w:rsidRDefault="00807A3F" w:rsidP="00685EC4">
      <w:pPr>
        <w:spacing w:line="240" w:lineRule="auto"/>
        <w:ind w:left="360"/>
        <w:contextualSpacing/>
        <w:rPr>
          <w:rFonts w:ascii="Times New Roman" w:hAnsi="Times New Roman" w:cs="Times New Roman"/>
        </w:rPr>
      </w:pPr>
      <w:r w:rsidRPr="00807A3F">
        <w:rPr>
          <w:rFonts w:ascii="Times New Roman" w:hAnsi="Times New Roman" w:cs="Times New Roman"/>
        </w:rPr>
        <w:t>“Who is this, both Lamb and lion? He endured death as a lamb; he devoured it as a lion. Who is this, both lamb and lion? Gentle and strong, lovable and terrifying, innocent and mighty silent when he was being judged, roaring when he comes to judge”</w:t>
      </w:r>
      <w:r w:rsidRPr="00FC71D1">
        <w:rPr>
          <w:rFonts w:ascii="Times New Roman" w:hAnsi="Times New Roman" w:cs="Times New Roman"/>
        </w:rPr>
        <w:t xml:space="preserve"> (Augustine, </w:t>
      </w:r>
      <w:r w:rsidRPr="00FC71D1">
        <w:rPr>
          <w:rFonts w:ascii="Times New Roman" w:hAnsi="Times New Roman" w:cs="Times New Roman"/>
          <w:i/>
        </w:rPr>
        <w:t>Sermon</w:t>
      </w:r>
      <w:r w:rsidRPr="00FC71D1">
        <w:rPr>
          <w:rFonts w:ascii="Times New Roman" w:hAnsi="Times New Roman" w:cs="Times New Roman"/>
        </w:rPr>
        <w:t xml:space="preserve"> 375). </w:t>
      </w:r>
    </w:p>
    <w:p w14:paraId="669EE618" w14:textId="47EA17D8" w:rsidR="00807A3F" w:rsidRPr="00807A3F" w:rsidRDefault="00807A3F" w:rsidP="00807A3F">
      <w:pPr>
        <w:spacing w:line="240" w:lineRule="auto"/>
        <w:contextualSpacing/>
        <w:rPr>
          <w:rFonts w:ascii="Times New Roman" w:hAnsi="Times New Roman" w:cs="Times New Roman"/>
        </w:rPr>
      </w:pPr>
    </w:p>
    <w:p w14:paraId="78EE0606" w14:textId="561985E6" w:rsidR="00807A3F" w:rsidRDefault="00807A3F" w:rsidP="00685EC4">
      <w:pPr>
        <w:spacing w:line="240" w:lineRule="auto"/>
        <w:contextualSpacing/>
        <w:rPr>
          <w:rFonts w:ascii="Times New Roman" w:hAnsi="Times New Roman" w:cs="Times New Roman"/>
        </w:rPr>
      </w:pPr>
      <w:r w:rsidRPr="00807A3F">
        <w:rPr>
          <w:rFonts w:ascii="Times New Roman" w:hAnsi="Times New Roman" w:cs="Times New Roman"/>
        </w:rPr>
        <w:t xml:space="preserve">The words used (particularly </w:t>
      </w:r>
      <w:r w:rsidRPr="00807A3F">
        <w:rPr>
          <w:rFonts w:ascii="Times New Roman" w:hAnsi="Times New Roman" w:cs="Times New Roman"/>
          <w:lang w:val="el-GR"/>
        </w:rPr>
        <w:t>ἀρνίον</w:t>
      </w:r>
      <w:r w:rsidRPr="00807A3F">
        <w:rPr>
          <w:rFonts w:ascii="Times New Roman" w:hAnsi="Times New Roman" w:cs="Times New Roman"/>
        </w:rPr>
        <w:t>), descriptions offered (seven horns and seven eyes), worship witnessed, precedent given (in both the Old and NTs), and even the extra-biblical usage of the same term support these claims. By employing a peculiar term in this midst of his opening description of Christ, John allows himself the literary freedom to accomplish his goal of describing a humble and therefore glorious God-Man that he calls to mind no less than 28 additional times throughout the remainder of this letter in a variety of contexts (always, following Revelation 5:6, with the definite article of previous reference). Because John endorses a relatively unique term (</w:t>
      </w:r>
      <w:r w:rsidRPr="00807A3F">
        <w:rPr>
          <w:rFonts w:ascii="Times New Roman" w:hAnsi="Times New Roman" w:cs="Times New Roman"/>
          <w:lang w:val="el-GR"/>
        </w:rPr>
        <w:t>ἀρνίον</w:t>
      </w:r>
      <w:r w:rsidRPr="00807A3F">
        <w:rPr>
          <w:rFonts w:ascii="Times New Roman" w:hAnsi="Times New Roman" w:cs="Times New Roman"/>
        </w:rPr>
        <w:t xml:space="preserve">) bereft of formal historical connotations, it is malleable enough to be imbued with more general themes like humility and glory. Because of its unique semantic range bookended by the related poles of utter humility and supreme glory, </w:t>
      </w:r>
      <w:r w:rsidRPr="00807A3F">
        <w:rPr>
          <w:rFonts w:ascii="Times New Roman" w:hAnsi="Times New Roman" w:cs="Times New Roman"/>
          <w:lang w:val="el-GR"/>
        </w:rPr>
        <w:t>ἀρνίον</w:t>
      </w:r>
      <w:r w:rsidRPr="00807A3F">
        <w:rPr>
          <w:rFonts w:ascii="Times New Roman" w:hAnsi="Times New Roman" w:cs="Times New Roman"/>
        </w:rPr>
        <w:t xml:space="preserve"> is not as limited as other more developed terms and can therefore encompass a variety of multivalent </w:t>
      </w:r>
      <w:proofErr w:type="spellStart"/>
      <w:r w:rsidRPr="00FC71D1">
        <w:rPr>
          <w:rFonts w:ascii="Times New Roman" w:hAnsi="Times New Roman" w:cs="Times New Roman"/>
        </w:rPr>
        <w:t>christological</w:t>
      </w:r>
      <w:proofErr w:type="spellEnd"/>
      <w:r w:rsidRPr="00807A3F">
        <w:rPr>
          <w:rFonts w:ascii="Times New Roman" w:hAnsi="Times New Roman" w:cs="Times New Roman"/>
        </w:rPr>
        <w:t xml:space="preserve"> considerations</w:t>
      </w:r>
      <w:r w:rsidR="00685EC4">
        <w:rPr>
          <w:rFonts w:ascii="Times New Roman" w:hAnsi="Times New Roman" w:cs="Times New Roman"/>
        </w:rPr>
        <w:t xml:space="preserve"> such as: </w:t>
      </w:r>
    </w:p>
    <w:p w14:paraId="2C32AFE2" w14:textId="77777777" w:rsidR="00685EC4" w:rsidRPr="00685EC4" w:rsidRDefault="00685EC4" w:rsidP="00685EC4">
      <w:pPr>
        <w:spacing w:line="240" w:lineRule="auto"/>
        <w:contextualSpacing/>
        <w:rPr>
          <w:rFonts w:ascii="Times New Roman" w:hAnsi="Times New Roman" w:cs="Times New Roman"/>
        </w:rPr>
      </w:pPr>
    </w:p>
    <w:p w14:paraId="639B3BAB" w14:textId="00F2E832" w:rsidR="00685EC4" w:rsidRPr="00685EC4" w:rsidRDefault="00685EC4" w:rsidP="00685EC4">
      <w:pPr>
        <w:numPr>
          <w:ilvl w:val="0"/>
          <w:numId w:val="2"/>
        </w:numPr>
        <w:spacing w:line="240" w:lineRule="auto"/>
        <w:contextualSpacing/>
        <w:rPr>
          <w:rFonts w:ascii="Times New Roman" w:hAnsi="Times New Roman" w:cs="Times New Roman"/>
        </w:rPr>
      </w:pPr>
      <w:r w:rsidRPr="00685EC4">
        <w:rPr>
          <w:rFonts w:ascii="Times New Roman" w:hAnsi="Times New Roman" w:cs="Times New Roman"/>
        </w:rPr>
        <w:t>The Lamb who is worthy of worship</w:t>
      </w:r>
      <w:r>
        <w:rPr>
          <w:rFonts w:ascii="Times New Roman" w:hAnsi="Times New Roman" w:cs="Times New Roman"/>
        </w:rPr>
        <w:t xml:space="preserve"> (Rev. 5:9, 12, 13; 7:9-12; 13:8; 15:3-4)</w:t>
      </w:r>
    </w:p>
    <w:p w14:paraId="554CFB3E" w14:textId="08C52A96" w:rsidR="00685EC4" w:rsidRPr="00685EC4" w:rsidRDefault="00685EC4" w:rsidP="00685EC4">
      <w:pPr>
        <w:numPr>
          <w:ilvl w:val="0"/>
          <w:numId w:val="2"/>
        </w:numPr>
        <w:spacing w:line="240" w:lineRule="auto"/>
        <w:contextualSpacing/>
        <w:rPr>
          <w:rFonts w:ascii="Times New Roman" w:hAnsi="Times New Roman" w:cs="Times New Roman"/>
        </w:rPr>
      </w:pPr>
      <w:r w:rsidRPr="00685EC4">
        <w:rPr>
          <w:rFonts w:ascii="Times New Roman" w:hAnsi="Times New Roman" w:cs="Times New Roman"/>
        </w:rPr>
        <w:t>The Lamb who is Judge</w:t>
      </w:r>
      <w:r>
        <w:rPr>
          <w:rFonts w:ascii="Times New Roman" w:hAnsi="Times New Roman" w:cs="Times New Roman"/>
        </w:rPr>
        <w:t xml:space="preserve"> (Rev. 6:1, 16; 14:10)</w:t>
      </w:r>
    </w:p>
    <w:p w14:paraId="054F577D" w14:textId="7D64087E" w:rsidR="00685EC4" w:rsidRPr="00685EC4" w:rsidRDefault="00685EC4" w:rsidP="00685EC4">
      <w:pPr>
        <w:numPr>
          <w:ilvl w:val="0"/>
          <w:numId w:val="2"/>
        </w:numPr>
        <w:spacing w:line="240" w:lineRule="auto"/>
        <w:contextualSpacing/>
        <w:rPr>
          <w:rFonts w:ascii="Times New Roman" w:hAnsi="Times New Roman" w:cs="Times New Roman"/>
        </w:rPr>
      </w:pPr>
      <w:r w:rsidRPr="00685EC4">
        <w:rPr>
          <w:rFonts w:ascii="Times New Roman" w:hAnsi="Times New Roman" w:cs="Times New Roman"/>
        </w:rPr>
        <w:t>The Lamb who leads (as shepherd, general, and host)</w:t>
      </w:r>
      <w:r>
        <w:rPr>
          <w:rFonts w:ascii="Times New Roman" w:hAnsi="Times New Roman" w:cs="Times New Roman"/>
        </w:rPr>
        <w:t xml:space="preserve"> (Rev. 7:17; 17:14; 19:7-9)</w:t>
      </w:r>
    </w:p>
    <w:p w14:paraId="4FDC0158" w14:textId="4DBD570D" w:rsidR="00685EC4" w:rsidRDefault="00685EC4" w:rsidP="00685EC4">
      <w:pPr>
        <w:numPr>
          <w:ilvl w:val="0"/>
          <w:numId w:val="2"/>
        </w:numPr>
        <w:spacing w:line="240" w:lineRule="auto"/>
        <w:contextualSpacing/>
        <w:rPr>
          <w:rFonts w:ascii="Times New Roman" w:hAnsi="Times New Roman" w:cs="Times New Roman"/>
        </w:rPr>
      </w:pPr>
      <w:r w:rsidRPr="00685EC4">
        <w:rPr>
          <w:rFonts w:ascii="Times New Roman" w:hAnsi="Times New Roman" w:cs="Times New Roman"/>
        </w:rPr>
        <w:t xml:space="preserve">The Lamb </w:t>
      </w:r>
      <w:r>
        <w:rPr>
          <w:rFonts w:ascii="Times New Roman" w:hAnsi="Times New Roman" w:cs="Times New Roman"/>
        </w:rPr>
        <w:t>of heaven (21:9, 23; 22:1)</w:t>
      </w:r>
    </w:p>
    <w:p w14:paraId="73C17772" w14:textId="60103591" w:rsidR="00685EC4" w:rsidRDefault="00685EC4" w:rsidP="00685EC4">
      <w:pPr>
        <w:spacing w:line="240" w:lineRule="auto"/>
        <w:contextualSpacing/>
        <w:rPr>
          <w:rFonts w:ascii="Times New Roman" w:hAnsi="Times New Roman" w:cs="Times New Roman"/>
        </w:rPr>
      </w:pPr>
    </w:p>
    <w:p w14:paraId="68E3DDE8" w14:textId="77777777" w:rsidR="00685EC4" w:rsidRPr="00685EC4" w:rsidRDefault="00685EC4" w:rsidP="00685EC4">
      <w:pPr>
        <w:spacing w:line="240" w:lineRule="auto"/>
        <w:contextualSpacing/>
        <w:rPr>
          <w:rFonts w:ascii="Times New Roman" w:hAnsi="Times New Roman" w:cs="Times New Roman"/>
        </w:rPr>
      </w:pPr>
      <w:bookmarkStart w:id="0" w:name="_GoBack"/>
      <w:bookmarkEnd w:id="0"/>
    </w:p>
    <w:p w14:paraId="58A65B58" w14:textId="0EE0DD6C" w:rsidR="00685EC4" w:rsidRPr="00FC71D1" w:rsidRDefault="00685EC4" w:rsidP="00685EC4">
      <w:pPr>
        <w:spacing w:line="240" w:lineRule="auto"/>
        <w:contextualSpacing/>
        <w:rPr>
          <w:rFonts w:ascii="Times New Roman" w:hAnsi="Times New Roman" w:cs="Times New Roman"/>
        </w:rPr>
      </w:pPr>
    </w:p>
    <w:sectPr w:rsidR="00685EC4" w:rsidRPr="00FC71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84935" w14:textId="77777777" w:rsidR="008A7E38" w:rsidRDefault="008A7E38" w:rsidP="00D72DD9">
      <w:pPr>
        <w:spacing w:after="0" w:line="240" w:lineRule="auto"/>
      </w:pPr>
      <w:r>
        <w:separator/>
      </w:r>
    </w:p>
  </w:endnote>
  <w:endnote w:type="continuationSeparator" w:id="0">
    <w:p w14:paraId="41DE5B8F" w14:textId="77777777" w:rsidR="008A7E38" w:rsidRDefault="008A7E38" w:rsidP="00D7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67E82" w14:textId="77777777" w:rsidR="008A7E38" w:rsidRDefault="008A7E38" w:rsidP="00D72DD9">
      <w:pPr>
        <w:spacing w:after="0" w:line="240" w:lineRule="auto"/>
      </w:pPr>
      <w:r>
        <w:separator/>
      </w:r>
    </w:p>
  </w:footnote>
  <w:footnote w:type="continuationSeparator" w:id="0">
    <w:p w14:paraId="169D22B1" w14:textId="77777777" w:rsidR="008A7E38" w:rsidRDefault="008A7E38" w:rsidP="00D72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03803"/>
    <w:multiLevelType w:val="hybridMultilevel"/>
    <w:tmpl w:val="1CE295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0B1947"/>
    <w:multiLevelType w:val="hybridMultilevel"/>
    <w:tmpl w:val="FC34E548"/>
    <w:lvl w:ilvl="0" w:tplc="BC0E193C">
      <w:start w:val="1"/>
      <w:numFmt w:val="bullet"/>
      <w:lvlText w:val="•"/>
      <w:lvlJc w:val="left"/>
      <w:pPr>
        <w:tabs>
          <w:tab w:val="num" w:pos="720"/>
        </w:tabs>
        <w:ind w:left="720" w:hanging="360"/>
      </w:pPr>
      <w:rPr>
        <w:rFonts w:ascii="Arial" w:hAnsi="Arial" w:hint="default"/>
      </w:rPr>
    </w:lvl>
    <w:lvl w:ilvl="1" w:tplc="5BAEA3A2" w:tentative="1">
      <w:start w:val="1"/>
      <w:numFmt w:val="bullet"/>
      <w:lvlText w:val="•"/>
      <w:lvlJc w:val="left"/>
      <w:pPr>
        <w:tabs>
          <w:tab w:val="num" w:pos="1440"/>
        </w:tabs>
        <w:ind w:left="1440" w:hanging="360"/>
      </w:pPr>
      <w:rPr>
        <w:rFonts w:ascii="Arial" w:hAnsi="Arial" w:hint="default"/>
      </w:rPr>
    </w:lvl>
    <w:lvl w:ilvl="2" w:tplc="13E6D870" w:tentative="1">
      <w:start w:val="1"/>
      <w:numFmt w:val="bullet"/>
      <w:lvlText w:val="•"/>
      <w:lvlJc w:val="left"/>
      <w:pPr>
        <w:tabs>
          <w:tab w:val="num" w:pos="2160"/>
        </w:tabs>
        <w:ind w:left="2160" w:hanging="360"/>
      </w:pPr>
      <w:rPr>
        <w:rFonts w:ascii="Arial" w:hAnsi="Arial" w:hint="default"/>
      </w:rPr>
    </w:lvl>
    <w:lvl w:ilvl="3" w:tplc="EAF8E982" w:tentative="1">
      <w:start w:val="1"/>
      <w:numFmt w:val="bullet"/>
      <w:lvlText w:val="•"/>
      <w:lvlJc w:val="left"/>
      <w:pPr>
        <w:tabs>
          <w:tab w:val="num" w:pos="2880"/>
        </w:tabs>
        <w:ind w:left="2880" w:hanging="360"/>
      </w:pPr>
      <w:rPr>
        <w:rFonts w:ascii="Arial" w:hAnsi="Arial" w:hint="default"/>
      </w:rPr>
    </w:lvl>
    <w:lvl w:ilvl="4" w:tplc="C31ED31C" w:tentative="1">
      <w:start w:val="1"/>
      <w:numFmt w:val="bullet"/>
      <w:lvlText w:val="•"/>
      <w:lvlJc w:val="left"/>
      <w:pPr>
        <w:tabs>
          <w:tab w:val="num" w:pos="3600"/>
        </w:tabs>
        <w:ind w:left="3600" w:hanging="360"/>
      </w:pPr>
      <w:rPr>
        <w:rFonts w:ascii="Arial" w:hAnsi="Arial" w:hint="default"/>
      </w:rPr>
    </w:lvl>
    <w:lvl w:ilvl="5" w:tplc="5E30CD12" w:tentative="1">
      <w:start w:val="1"/>
      <w:numFmt w:val="bullet"/>
      <w:lvlText w:val="•"/>
      <w:lvlJc w:val="left"/>
      <w:pPr>
        <w:tabs>
          <w:tab w:val="num" w:pos="4320"/>
        </w:tabs>
        <w:ind w:left="4320" w:hanging="360"/>
      </w:pPr>
      <w:rPr>
        <w:rFonts w:ascii="Arial" w:hAnsi="Arial" w:hint="default"/>
      </w:rPr>
    </w:lvl>
    <w:lvl w:ilvl="6" w:tplc="D702E510" w:tentative="1">
      <w:start w:val="1"/>
      <w:numFmt w:val="bullet"/>
      <w:lvlText w:val="•"/>
      <w:lvlJc w:val="left"/>
      <w:pPr>
        <w:tabs>
          <w:tab w:val="num" w:pos="5040"/>
        </w:tabs>
        <w:ind w:left="5040" w:hanging="360"/>
      </w:pPr>
      <w:rPr>
        <w:rFonts w:ascii="Arial" w:hAnsi="Arial" w:hint="default"/>
      </w:rPr>
    </w:lvl>
    <w:lvl w:ilvl="7" w:tplc="53C29270" w:tentative="1">
      <w:start w:val="1"/>
      <w:numFmt w:val="bullet"/>
      <w:lvlText w:val="•"/>
      <w:lvlJc w:val="left"/>
      <w:pPr>
        <w:tabs>
          <w:tab w:val="num" w:pos="5760"/>
        </w:tabs>
        <w:ind w:left="5760" w:hanging="360"/>
      </w:pPr>
      <w:rPr>
        <w:rFonts w:ascii="Arial" w:hAnsi="Arial" w:hint="default"/>
      </w:rPr>
    </w:lvl>
    <w:lvl w:ilvl="8" w:tplc="60FE5EF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DD9"/>
    <w:rsid w:val="00383105"/>
    <w:rsid w:val="00685EC4"/>
    <w:rsid w:val="00717A8F"/>
    <w:rsid w:val="00763066"/>
    <w:rsid w:val="00807A3F"/>
    <w:rsid w:val="008A7E38"/>
    <w:rsid w:val="00D72DD9"/>
    <w:rsid w:val="00FC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64B0"/>
  <w15:chartTrackingRefBased/>
  <w15:docId w15:val="{02B467F5-536B-4DD5-B399-90192097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DD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2DD9"/>
    <w:pPr>
      <w:spacing w:after="0" w:line="240" w:lineRule="auto"/>
    </w:pPr>
    <w:rPr>
      <w:sz w:val="20"/>
      <w:szCs w:val="20"/>
    </w:rPr>
  </w:style>
  <w:style w:type="character" w:customStyle="1" w:styleId="FootnoteTextChar">
    <w:name w:val="Footnote Text Char"/>
    <w:basedOn w:val="DefaultParagraphFont"/>
    <w:link w:val="FootnoteText"/>
    <w:uiPriority w:val="99"/>
    <w:rsid w:val="00D72DD9"/>
    <w:rPr>
      <w:sz w:val="20"/>
      <w:szCs w:val="20"/>
    </w:rPr>
  </w:style>
  <w:style w:type="character" w:styleId="FootnoteReference">
    <w:name w:val="footnote reference"/>
    <w:basedOn w:val="DefaultParagraphFont"/>
    <w:uiPriority w:val="99"/>
    <w:semiHidden/>
    <w:unhideWhenUsed/>
    <w:rsid w:val="00D72DD9"/>
    <w:rPr>
      <w:vertAlign w:val="superscript"/>
    </w:rPr>
  </w:style>
  <w:style w:type="paragraph" w:styleId="ListParagraph">
    <w:name w:val="List Paragraph"/>
    <w:basedOn w:val="Normal"/>
    <w:uiPriority w:val="34"/>
    <w:qFormat/>
    <w:rsid w:val="00685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153428">
      <w:bodyDiv w:val="1"/>
      <w:marLeft w:val="0"/>
      <w:marRight w:val="0"/>
      <w:marTop w:val="0"/>
      <w:marBottom w:val="0"/>
      <w:divBdr>
        <w:top w:val="none" w:sz="0" w:space="0" w:color="auto"/>
        <w:left w:val="none" w:sz="0" w:space="0" w:color="auto"/>
        <w:bottom w:val="none" w:sz="0" w:space="0" w:color="auto"/>
        <w:right w:val="none" w:sz="0" w:space="0" w:color="auto"/>
      </w:divBdr>
      <w:divsChild>
        <w:div w:id="1947155748">
          <w:marLeft w:val="360"/>
          <w:marRight w:val="0"/>
          <w:marTop w:val="200"/>
          <w:marBottom w:val="0"/>
          <w:divBdr>
            <w:top w:val="none" w:sz="0" w:space="0" w:color="auto"/>
            <w:left w:val="none" w:sz="0" w:space="0" w:color="auto"/>
            <w:bottom w:val="none" w:sz="0" w:space="0" w:color="auto"/>
            <w:right w:val="none" w:sz="0" w:space="0" w:color="auto"/>
          </w:divBdr>
        </w:div>
        <w:div w:id="1302883218">
          <w:marLeft w:val="360"/>
          <w:marRight w:val="0"/>
          <w:marTop w:val="200"/>
          <w:marBottom w:val="0"/>
          <w:divBdr>
            <w:top w:val="none" w:sz="0" w:space="0" w:color="auto"/>
            <w:left w:val="none" w:sz="0" w:space="0" w:color="auto"/>
            <w:bottom w:val="none" w:sz="0" w:space="0" w:color="auto"/>
            <w:right w:val="none" w:sz="0" w:space="0" w:color="auto"/>
          </w:divBdr>
        </w:div>
        <w:div w:id="908658337">
          <w:marLeft w:val="360"/>
          <w:marRight w:val="0"/>
          <w:marTop w:val="200"/>
          <w:marBottom w:val="0"/>
          <w:divBdr>
            <w:top w:val="none" w:sz="0" w:space="0" w:color="auto"/>
            <w:left w:val="none" w:sz="0" w:space="0" w:color="auto"/>
            <w:bottom w:val="none" w:sz="0" w:space="0" w:color="auto"/>
            <w:right w:val="none" w:sz="0" w:space="0" w:color="auto"/>
          </w:divBdr>
        </w:div>
        <w:div w:id="212992897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Dickson</dc:creator>
  <cp:keywords/>
  <dc:description/>
  <cp:lastModifiedBy>Jeffrey Dickson</cp:lastModifiedBy>
  <cp:revision>2</cp:revision>
  <dcterms:created xsi:type="dcterms:W3CDTF">2018-11-20T23:25:00Z</dcterms:created>
  <dcterms:modified xsi:type="dcterms:W3CDTF">2018-11-20T23:25:00Z</dcterms:modified>
</cp:coreProperties>
</file>